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AC" w:rsidRDefault="00E5541D" w:rsidP="00EA02AC">
      <w:pP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hyperlink r:id="rId4" w:history="1">
        <w:r w:rsidR="00EA02AC">
          <w:rPr>
            <w:rStyle w:val="Hyperlink"/>
            <w:rFonts w:ascii="Verdana" w:hAnsi="Verdana"/>
            <w:b/>
            <w:bCs/>
            <w:color w:val="000000"/>
            <w:sz w:val="20"/>
            <w:szCs w:val="20"/>
            <w:u w:val="none"/>
          </w:rPr>
          <w:t xml:space="preserve">A </w:t>
        </w:r>
        <w:bookmarkStart w:id="0" w:name="_GoBack"/>
        <w:r w:rsidR="00EA02AC">
          <w:rPr>
            <w:rStyle w:val="Hyperlink"/>
            <w:rFonts w:ascii="Verdana" w:hAnsi="Verdana"/>
            <w:b/>
            <w:bCs/>
            <w:color w:val="000000"/>
            <w:sz w:val="20"/>
            <w:szCs w:val="20"/>
            <w:u w:val="none"/>
          </w:rPr>
          <w:t>economia Mundia</w:t>
        </w:r>
        <w:bookmarkEnd w:id="0"/>
        <w:r w:rsidR="00EA02AC">
          <w:rPr>
            <w:rStyle w:val="Hyperlink"/>
            <w:rFonts w:ascii="Verdana" w:hAnsi="Verdana"/>
            <w:b/>
            <w:bCs/>
            <w:color w:val="000000"/>
            <w:sz w:val="20"/>
            <w:szCs w:val="20"/>
            <w:u w:val="none"/>
          </w:rPr>
          <w:t>l em estagnação: Economia dos EUA cresceu 2,3% em 2019, a mais lenta da presidência de Trump</w:t>
        </w:r>
      </w:hyperlink>
    </w:p>
    <w:p w:rsidR="00EA02AC" w:rsidRDefault="00EA02AC" w:rsidP="00EA02AC">
      <w:pP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</w:pPr>
    </w:p>
    <w:p w:rsidR="00EA02AC" w:rsidRDefault="00EA02AC" w:rsidP="00EA02AC">
      <w:pPr>
        <w:ind w:firstLine="708"/>
      </w:pP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>A economia dos EUA cresceu 2,3% em 2019, um ritmo sólido que foi impulsionado por fortes gastos do consumidor e do governo, mas ficou aquém da promessa do presidente Trump de proporcionar um crescimento de pelo menos 3%.</w:t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>O crescimento do ano passado foi o mais fraco desde que Trump assumiu o cargo, de acordo com dados do Departamento de Comércio divulgados recentemente, com a escalada guerra comercial de Trump com a China provocando uma grande retração nos gastos e investimentos das empresas .</w:t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 xml:space="preserve"> </w:t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ab/>
        <w:t>De abril a dezembro, o investimento empresarial contratado como líderes corporativos preferiu ficar com dinheiro ou devolvê-lo aos investidores, em vez de usá-lo para construir fábricas ou comprar equipamentos. A queda no crescimento - de 2,9% em 2018 para um ritmo mais típico em 2019 - sugere que o estímulo dos cortes de impostos está acabando e a guerra comercial está cancelando muitos de seus benefícios.</w:t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 xml:space="preserve"> </w:t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ab/>
        <w:t>Os cortes de impostos vieram com um preço elevado que muitos republicanos esperavam que fosse compensado por um crescimento mais forte por anos. Mas o crescimento do ano passado também mostra a resiliência da economia, que se recuperou dos temores da recessão em agosto e encerrou o ano em bases sólidas, graças em grande parte aos consumidores americanos.</w:t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 xml:space="preserve"> </w:t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ab/>
        <w:t>Economistas preveem que a economia dos EUA esfriará ainda mais em 2020, com crescimento em torno de 2%, mas poucos antecipam uma recessão. O grande ponto de interrogação é se as empresas começarão a gastar novamente agora que Trump interrompeu sua batalha comercial com a China.</w:t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 xml:space="preserve"> </w:t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ab/>
        <w:t>Se as empresas começarem a empregar mais dinheiro e investir, o crescimento poderá aumentar e retornar mais perto dos níveis de 2018. Mas um número cada vez maior de analistas afirma que o crescimento pode cair ainda mais graças aos ventos fortes, como a paralisação da produção na Boeing e o corona vírus em rápida expansão na China.</w:t>
      </w:r>
      <w:r>
        <w:rPr>
          <w:rFonts w:ascii="Trebuchet MS" w:hAnsi="Trebuchet MS"/>
          <w:b/>
          <w:bCs/>
          <w:color w:val="555555"/>
          <w:sz w:val="20"/>
          <w:szCs w:val="20"/>
          <w:shd w:val="clear" w:color="auto" w:fill="FFFFFF"/>
        </w:rPr>
        <w:br/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 xml:space="preserve"> </w:t>
      </w:r>
      <w:r>
        <w:rPr>
          <w:rStyle w:val="Forte"/>
          <w:rFonts w:ascii="Trebuchet MS" w:hAnsi="Trebuchet MS"/>
          <w:color w:val="555555"/>
          <w:sz w:val="20"/>
          <w:szCs w:val="20"/>
          <w:shd w:val="clear" w:color="auto" w:fill="FFFFFF"/>
        </w:rPr>
        <w:tab/>
        <w:t>Trump e seus colegas republicanos retrataram o desempenho da economia americana como "sem precedentes", "histórico" e na "via rápida" após os cortes de impostos do Partido Republicano. Muitos economistas apresentam um quadro diferente, descrevendo a economia como um pouco acima do potencial.</w:t>
      </w:r>
    </w:p>
    <w:p w:rsidR="008D62E5" w:rsidRDefault="008D62E5" w:rsidP="008D62E5">
      <w:pPr>
        <w:ind w:firstLine="708"/>
      </w:pPr>
    </w:p>
    <w:sectPr w:rsidR="008D6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E5"/>
    <w:rsid w:val="008D62E5"/>
    <w:rsid w:val="00E5541D"/>
    <w:rsid w:val="00E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26D"/>
  <w15:chartTrackingRefBased/>
  <w15:docId w15:val="{D3F0D77A-6868-4482-82F2-6CA9CB31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62E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D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ecosys.com/index.asp?id=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Fonseca Rabelo</dc:creator>
  <cp:keywords/>
  <dc:description/>
  <cp:lastModifiedBy>Ricardo Fonseca Rabelo</cp:lastModifiedBy>
  <cp:revision>1</cp:revision>
  <dcterms:created xsi:type="dcterms:W3CDTF">2020-03-29T01:37:00Z</dcterms:created>
  <dcterms:modified xsi:type="dcterms:W3CDTF">2020-03-29T03:54:00Z</dcterms:modified>
</cp:coreProperties>
</file>